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C1" w:rsidRPr="00D3215B" w:rsidRDefault="004C6EC1" w:rsidP="004C6EC1">
      <w:pPr>
        <w:autoSpaceDE w:val="0"/>
        <w:autoSpaceDN w:val="0"/>
        <w:adjustRightInd w:val="0"/>
        <w:ind w:firstLine="284"/>
        <w:jc w:val="center"/>
        <w:outlineLvl w:val="4"/>
        <w:rPr>
          <w:b/>
        </w:rPr>
      </w:pPr>
      <w:r w:rsidRPr="00D3215B">
        <w:rPr>
          <w:b/>
        </w:rPr>
        <w:t>Врач-офтальмолог</w:t>
      </w:r>
    </w:p>
    <w:p w:rsidR="004C6EC1" w:rsidRPr="00D07AAD" w:rsidRDefault="004C6EC1" w:rsidP="004C6EC1">
      <w:pPr>
        <w:autoSpaceDE w:val="0"/>
        <w:autoSpaceDN w:val="0"/>
        <w:adjustRightInd w:val="0"/>
        <w:ind w:firstLine="284"/>
        <w:jc w:val="center"/>
      </w:pPr>
    </w:p>
    <w:p w:rsidR="004C6EC1" w:rsidRPr="00D07AAD" w:rsidRDefault="004C6EC1" w:rsidP="004C6EC1">
      <w:pPr>
        <w:autoSpaceDE w:val="0"/>
        <w:autoSpaceDN w:val="0"/>
        <w:adjustRightInd w:val="0"/>
        <w:ind w:firstLine="284"/>
        <w:jc w:val="both"/>
      </w:pPr>
      <w:r w:rsidRPr="00D07AAD">
        <w:t>Должностные обязанности. Получает информацию о заболевании,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Разрабатывает схему послеоперационного ведения больного и профилактику послеоперационных осложнений. Оформляет медицинскую документацию. Проводит анализ заболеваемости на своем участке и разрабатывает мероприятия по ее снижению. Проводит диспансеризацию и оценивает ее эффективность. Проводит санитарно-просветительную работу, организует и контролирует работу среднего медицинского персонала. В установленном порядке повышает профессиональную квалификацию.</w:t>
      </w:r>
    </w:p>
    <w:p w:rsidR="004C6EC1" w:rsidRPr="00D07AAD" w:rsidRDefault="004C6EC1" w:rsidP="004C6EC1">
      <w:pPr>
        <w:autoSpaceDE w:val="0"/>
        <w:autoSpaceDN w:val="0"/>
        <w:adjustRightInd w:val="0"/>
        <w:ind w:firstLine="284"/>
        <w:jc w:val="both"/>
      </w:pPr>
      <w:r w:rsidRPr="00D07AAD">
        <w:t xml:space="preserve">Должен знать: </w:t>
      </w:r>
      <w:proofErr w:type="gramStart"/>
      <w:r w:rsidRPr="00D07AAD">
        <w:t>Конституцию Российской Федерации; законы и иные нормативные правовые акты Российской Федерации в сфере здравоохранения; общие вопросы организации офтальмологической помощи в Российской Федерации; организацию работы скорой и неотложной помощи; основы топографической анатомии глаза и зрительных путей; физиологию зрительного анализатора, взаимосвязь функциональных систем организма и уровни их регуляции; причины возникновения патологических процессов в органе зрения, механизмы их развития и клинические проявления;</w:t>
      </w:r>
      <w:proofErr w:type="gramEnd"/>
      <w:r w:rsidRPr="00D07AAD">
        <w:t xml:space="preserve"> </w:t>
      </w:r>
      <w:proofErr w:type="gramStart"/>
      <w:r w:rsidRPr="00D07AAD">
        <w:t>физиологические механизмы поддержания гомеостаза в организме, возможные типы их нарушений и принципы компенсации у взрослых и детей; функциональные методы исследования в офтальмологии; вопросы асептики и антисептики в офтальмологии; приемы и методы обезболивания при офтальмологических операциях; основы фармакотерапии в офтальмологии; особенности действия лекарственных препаратов у лиц пожилого и детского возраста; основы радиологии, иммунобиологии;</w:t>
      </w:r>
      <w:proofErr w:type="gramEnd"/>
      <w:r w:rsidRPr="00D07AAD">
        <w:t xml:space="preserve"> </w:t>
      </w:r>
      <w:proofErr w:type="gramStart"/>
      <w:r w:rsidRPr="00D07AAD">
        <w:t xml:space="preserve">клиническую симптоматику основных заболеваний органа зрения взрослых и детей, их профилактику, диагностику и лечение; клиническую симптоматику пограничных состояний в офтальмологии; принципы подготовки больных к операции и ведение послеоперационного периода; основы диетического питания и диетотерапии, показания к применению; основы физиотерапии, показания к применению; показания и противопоказания к санаторно-курортному лечению; показания к лучевой терапии и </w:t>
      </w:r>
      <w:proofErr w:type="spellStart"/>
      <w:r w:rsidRPr="00D07AAD">
        <w:t>лазеркоагуляции</w:t>
      </w:r>
      <w:proofErr w:type="spellEnd"/>
      <w:r w:rsidRPr="00D07AAD">
        <w:t>;</w:t>
      </w:r>
      <w:proofErr w:type="gramEnd"/>
      <w:r w:rsidRPr="00D07AAD">
        <w:t xml:space="preserve"> </w:t>
      </w:r>
      <w:proofErr w:type="gramStart"/>
      <w:r w:rsidRPr="00D07AAD">
        <w:t>оснащение операционной, хирургический инструментарий; вопросы организации и деятельности медицинской службы гражданской обороны; формы и методы санитарного просвещения; о территориальной программе государственных гарантий оказания гражданам бесплатной медицинской помощи; вопросы связи заболеваний органов зрения с профессией; вопросы организации медико-социальной экспертизы; основы трудового законодательства; правила по охране труда и пожарной безопасности; санитарные правила и нормы функционирования учреждения здравоохранения.</w:t>
      </w:r>
      <w:proofErr w:type="gramEnd"/>
    </w:p>
    <w:p w:rsidR="004C6EC1" w:rsidRPr="00D07AAD" w:rsidRDefault="004C6EC1" w:rsidP="004C6EC1">
      <w:pPr>
        <w:autoSpaceDE w:val="0"/>
        <w:autoSpaceDN w:val="0"/>
        <w:adjustRightInd w:val="0"/>
        <w:ind w:firstLine="284"/>
        <w:jc w:val="both"/>
      </w:pPr>
      <w:r w:rsidRPr="00D07AAD">
        <w:t>Требования к квалификации.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"Офтальмология"; сертификат специалиста по специальности "Офтальмология"; без предъявления требований к стажу работы.</w:t>
      </w:r>
    </w:p>
    <w:p w:rsidR="004C6EC1" w:rsidRPr="00D3215B" w:rsidRDefault="004C6EC1" w:rsidP="004C6EC1">
      <w:pPr>
        <w:autoSpaceDE w:val="0"/>
        <w:autoSpaceDN w:val="0"/>
        <w:adjustRightInd w:val="0"/>
        <w:ind w:firstLine="284"/>
        <w:jc w:val="center"/>
        <w:rPr>
          <w:b/>
        </w:rPr>
      </w:pPr>
    </w:p>
    <w:p w:rsidR="00650E51" w:rsidRDefault="00650E51"/>
    <w:sectPr w:rsidR="0065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EC1"/>
    <w:rsid w:val="004C6EC1"/>
    <w:rsid w:val="0065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2015-11-30T19:07:00Z</dcterms:created>
  <dcterms:modified xsi:type="dcterms:W3CDTF">2015-11-30T19:07:00Z</dcterms:modified>
</cp:coreProperties>
</file>